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1BF" w:rsidRPr="00A66591" w:rsidRDefault="00AB71BF" w:rsidP="00A66591">
      <w:pPr>
        <w:spacing w:line="240" w:lineRule="auto"/>
        <w:rPr>
          <w:rFonts w:ascii="Times New Roman" w:hAnsi="Times New Roman" w:cs="Times New Roman"/>
          <w:bCs/>
          <w:sz w:val="20"/>
          <w:szCs w:val="20"/>
          <w:lang w:val="sr-Latn-CS"/>
        </w:rPr>
      </w:pPr>
    </w:p>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3330"/>
        <w:gridCol w:w="4500"/>
      </w:tblGrid>
      <w:tr w:rsidR="00AB71BF" w:rsidRPr="00305D16" w:rsidTr="00305D16">
        <w:trPr>
          <w:trHeight w:val="227"/>
        </w:trPr>
        <w:tc>
          <w:tcPr>
            <w:tcW w:w="11160" w:type="dxa"/>
            <w:gridSpan w:val="3"/>
            <w:tcBorders>
              <w:top w:val="single" w:sz="4" w:space="0" w:color="auto"/>
              <w:left w:val="single" w:sz="4" w:space="0" w:color="auto"/>
              <w:bottom w:val="single" w:sz="4" w:space="0" w:color="auto"/>
              <w:right w:val="single" w:sz="4" w:space="0" w:color="auto"/>
            </w:tcBorders>
            <w:hideMark/>
          </w:tcPr>
          <w:p w:rsidR="00AB71BF" w:rsidRPr="00305D16" w:rsidRDefault="00AB71BF" w:rsidP="00305D16">
            <w:pPr>
              <w:spacing w:line="240" w:lineRule="auto"/>
              <w:rPr>
                <w:rFonts w:ascii="Times New Roman" w:hAnsi="Times New Roman" w:cs="Times New Roman"/>
                <w:lang w:val="sr-Cyrl-RS"/>
              </w:rPr>
            </w:pPr>
            <w:r w:rsidRPr="00305D16">
              <w:rPr>
                <w:rFonts w:ascii="Times New Roman" w:hAnsi="Times New Roman" w:cs="Times New Roman"/>
                <w:b/>
                <w:bCs/>
                <w:lang w:val="sr-Cyrl-CS"/>
              </w:rPr>
              <w:t xml:space="preserve">Назив предмета: </w:t>
            </w:r>
            <w:r w:rsidR="005C33C6" w:rsidRPr="005C33C6">
              <w:rPr>
                <w:rFonts w:ascii="Times New Roman" w:hAnsi="Times New Roman" w:cs="Times New Roman"/>
                <w:bCs/>
                <w:lang w:val="sr-Cyrl-RS"/>
              </w:rPr>
              <w:t>Евалуација креативних активности у тематској настави</w:t>
            </w:r>
          </w:p>
        </w:tc>
      </w:tr>
      <w:tr w:rsidR="00AB71BF" w:rsidRPr="00305D16" w:rsidTr="00305D16">
        <w:trPr>
          <w:trHeight w:val="227"/>
        </w:trPr>
        <w:tc>
          <w:tcPr>
            <w:tcW w:w="11160" w:type="dxa"/>
            <w:gridSpan w:val="3"/>
            <w:tcBorders>
              <w:top w:val="single" w:sz="4" w:space="0" w:color="auto"/>
              <w:left w:val="single" w:sz="4" w:space="0" w:color="auto"/>
              <w:bottom w:val="single" w:sz="4" w:space="0" w:color="auto"/>
              <w:right w:val="single" w:sz="4" w:space="0" w:color="auto"/>
            </w:tcBorders>
            <w:hideMark/>
          </w:tcPr>
          <w:p w:rsidR="00AB71BF" w:rsidRPr="00305D16" w:rsidRDefault="00A66591" w:rsidP="00A66591">
            <w:pPr>
              <w:spacing w:line="240" w:lineRule="auto"/>
              <w:rPr>
                <w:rFonts w:ascii="Times New Roman" w:hAnsi="Times New Roman" w:cs="Times New Roman"/>
                <w:b/>
                <w:bCs/>
                <w:lang w:val="sr-Cyrl-CS"/>
              </w:rPr>
            </w:pPr>
            <w:r w:rsidRPr="00305D16">
              <w:rPr>
                <w:rFonts w:ascii="Times New Roman" w:hAnsi="Times New Roman" w:cs="Times New Roman"/>
                <w:b/>
                <w:bCs/>
                <w:lang w:val="sr-Cyrl-CS"/>
              </w:rPr>
              <w:t>Наставник или наставници:</w:t>
            </w:r>
            <w:r w:rsidR="00AB71BF" w:rsidRPr="00305D16">
              <w:rPr>
                <w:rFonts w:ascii="Times New Roman" w:hAnsi="Times New Roman" w:cs="Times New Roman"/>
                <w:b/>
                <w:bCs/>
                <w:lang w:val="sr-Cyrl-CS"/>
              </w:rPr>
              <w:t xml:space="preserve"> </w:t>
            </w:r>
            <w:r w:rsidR="00AB71BF" w:rsidRPr="00305D16">
              <w:rPr>
                <w:rFonts w:ascii="Times New Roman" w:hAnsi="Times New Roman" w:cs="Times New Roman"/>
                <w:bCs/>
                <w:lang w:val="sr-Cyrl-CS"/>
              </w:rPr>
              <w:t xml:space="preserve">Јасмина </w:t>
            </w:r>
            <w:r w:rsidRPr="00305D16">
              <w:rPr>
                <w:rFonts w:ascii="Times New Roman" w:hAnsi="Times New Roman" w:cs="Times New Roman"/>
                <w:bCs/>
                <w:lang w:val="sr-Cyrl-CS"/>
              </w:rPr>
              <w:t xml:space="preserve">П. </w:t>
            </w:r>
            <w:r w:rsidR="00AB71BF" w:rsidRPr="00305D16">
              <w:rPr>
                <w:rFonts w:ascii="Times New Roman" w:hAnsi="Times New Roman" w:cs="Times New Roman"/>
                <w:bCs/>
                <w:lang w:val="sr-Cyrl-CS"/>
              </w:rPr>
              <w:t>Шефер</w:t>
            </w:r>
          </w:p>
        </w:tc>
      </w:tr>
      <w:tr w:rsidR="00AB71BF" w:rsidRPr="00305D16" w:rsidTr="00305D16">
        <w:trPr>
          <w:trHeight w:val="227"/>
        </w:trPr>
        <w:tc>
          <w:tcPr>
            <w:tcW w:w="11160" w:type="dxa"/>
            <w:gridSpan w:val="3"/>
            <w:tcBorders>
              <w:top w:val="single" w:sz="4" w:space="0" w:color="auto"/>
              <w:left w:val="single" w:sz="4" w:space="0" w:color="auto"/>
              <w:bottom w:val="single" w:sz="4" w:space="0" w:color="auto"/>
              <w:right w:val="single" w:sz="4" w:space="0" w:color="auto"/>
            </w:tcBorders>
            <w:hideMark/>
          </w:tcPr>
          <w:p w:rsidR="00AB71BF" w:rsidRPr="00305D16" w:rsidRDefault="00AB71BF" w:rsidP="00A66591">
            <w:pPr>
              <w:spacing w:line="240" w:lineRule="auto"/>
              <w:rPr>
                <w:rFonts w:ascii="Times New Roman" w:hAnsi="Times New Roman" w:cs="Times New Roman"/>
                <w:lang w:val="sr-Cyrl-CS"/>
              </w:rPr>
            </w:pPr>
            <w:r w:rsidRPr="00305D16">
              <w:rPr>
                <w:rFonts w:ascii="Times New Roman" w:hAnsi="Times New Roman" w:cs="Times New Roman"/>
                <w:b/>
                <w:bCs/>
                <w:lang w:val="sr-Cyrl-CS"/>
              </w:rPr>
              <w:t>Статус предмета:</w:t>
            </w:r>
            <w:r w:rsidR="00A66591" w:rsidRPr="00305D16">
              <w:rPr>
                <w:rFonts w:ascii="Times New Roman" w:hAnsi="Times New Roman" w:cs="Times New Roman"/>
                <w:b/>
                <w:bCs/>
                <w:lang w:val="sr-Cyrl-CS"/>
              </w:rPr>
              <w:t xml:space="preserve"> </w:t>
            </w:r>
            <w:r w:rsidR="00305D16" w:rsidRPr="00305D16">
              <w:rPr>
                <w:rFonts w:ascii="Times New Roman" w:hAnsi="Times New Roman" w:cs="Times New Roman"/>
                <w:bCs/>
                <w:lang w:val="sr-Cyrl-CS"/>
              </w:rPr>
              <w:t>И</w:t>
            </w:r>
            <w:r w:rsidR="00A66591" w:rsidRPr="00305D16">
              <w:rPr>
                <w:rFonts w:ascii="Times New Roman" w:hAnsi="Times New Roman" w:cs="Times New Roman"/>
                <w:bCs/>
                <w:lang w:val="sr-Cyrl-CS"/>
              </w:rPr>
              <w:t>зборни</w:t>
            </w:r>
            <w:r w:rsidRPr="00305D16">
              <w:rPr>
                <w:rFonts w:ascii="Times New Roman" w:hAnsi="Times New Roman" w:cs="Times New Roman"/>
                <w:bCs/>
                <w:lang w:val="sr-Cyrl-CS"/>
              </w:rPr>
              <w:t xml:space="preserve"> </w:t>
            </w:r>
          </w:p>
        </w:tc>
      </w:tr>
      <w:tr w:rsidR="00AB71BF" w:rsidRPr="00305D16" w:rsidTr="00305D16">
        <w:trPr>
          <w:trHeight w:val="227"/>
        </w:trPr>
        <w:tc>
          <w:tcPr>
            <w:tcW w:w="11160" w:type="dxa"/>
            <w:gridSpan w:val="3"/>
            <w:tcBorders>
              <w:top w:val="single" w:sz="4" w:space="0" w:color="auto"/>
              <w:left w:val="single" w:sz="4" w:space="0" w:color="auto"/>
              <w:bottom w:val="single" w:sz="4" w:space="0" w:color="auto"/>
              <w:right w:val="single" w:sz="4" w:space="0" w:color="auto"/>
            </w:tcBorders>
            <w:hideMark/>
          </w:tcPr>
          <w:p w:rsidR="00AB71BF" w:rsidRPr="00305D16" w:rsidRDefault="00AB71BF" w:rsidP="00A66591">
            <w:pPr>
              <w:spacing w:line="240" w:lineRule="auto"/>
              <w:rPr>
                <w:rFonts w:ascii="Times New Roman" w:hAnsi="Times New Roman" w:cs="Times New Roman"/>
                <w:lang w:val="sr-Cyrl-CS"/>
              </w:rPr>
            </w:pPr>
            <w:r w:rsidRPr="00305D16">
              <w:rPr>
                <w:rFonts w:ascii="Times New Roman" w:hAnsi="Times New Roman" w:cs="Times New Roman"/>
                <w:b/>
                <w:bCs/>
                <w:lang w:val="sr-Cyrl-CS"/>
              </w:rPr>
              <w:t>Број ЕСПБ:</w:t>
            </w:r>
            <w:r w:rsidR="00A66591" w:rsidRPr="00305D16">
              <w:rPr>
                <w:rFonts w:ascii="Times New Roman" w:hAnsi="Times New Roman" w:cs="Times New Roman"/>
                <w:b/>
                <w:bCs/>
                <w:lang w:val="sr-Cyrl-CS"/>
              </w:rPr>
              <w:t xml:space="preserve"> </w:t>
            </w:r>
            <w:r w:rsidR="00A66591" w:rsidRPr="00305D16">
              <w:rPr>
                <w:rFonts w:ascii="Times New Roman" w:hAnsi="Times New Roman" w:cs="Times New Roman"/>
                <w:bCs/>
                <w:lang w:val="sr-Cyrl-CS"/>
              </w:rPr>
              <w:t>10</w:t>
            </w:r>
          </w:p>
        </w:tc>
      </w:tr>
      <w:tr w:rsidR="00AB71BF" w:rsidRPr="00305D16" w:rsidTr="00305D16">
        <w:trPr>
          <w:trHeight w:val="294"/>
        </w:trPr>
        <w:tc>
          <w:tcPr>
            <w:tcW w:w="11160" w:type="dxa"/>
            <w:gridSpan w:val="3"/>
            <w:tcBorders>
              <w:top w:val="single" w:sz="4" w:space="0" w:color="auto"/>
              <w:left w:val="single" w:sz="4" w:space="0" w:color="auto"/>
              <w:bottom w:val="single" w:sz="4" w:space="0" w:color="auto"/>
              <w:right w:val="single" w:sz="4" w:space="0" w:color="auto"/>
            </w:tcBorders>
            <w:hideMark/>
          </w:tcPr>
          <w:p w:rsidR="00AB71BF" w:rsidRPr="00305D16" w:rsidRDefault="00AB71BF" w:rsidP="00305D16">
            <w:pPr>
              <w:spacing w:line="240" w:lineRule="auto"/>
              <w:rPr>
                <w:rFonts w:ascii="Times New Roman" w:hAnsi="Times New Roman" w:cs="Times New Roman"/>
                <w:lang w:val="sr-Cyrl-CS"/>
              </w:rPr>
            </w:pPr>
            <w:r w:rsidRPr="00305D16">
              <w:rPr>
                <w:rFonts w:ascii="Times New Roman" w:hAnsi="Times New Roman" w:cs="Times New Roman"/>
                <w:b/>
                <w:bCs/>
                <w:lang w:val="sr-Cyrl-CS"/>
              </w:rPr>
              <w:t>Услов:</w:t>
            </w:r>
            <w:r w:rsidR="00A66591" w:rsidRPr="00305D16">
              <w:rPr>
                <w:rFonts w:ascii="Times New Roman" w:hAnsi="Times New Roman" w:cs="Times New Roman"/>
                <w:b/>
                <w:bCs/>
                <w:lang w:val="sr-Cyrl-CS"/>
              </w:rPr>
              <w:t xml:space="preserve"> </w:t>
            </w:r>
            <w:r w:rsidR="00305D16" w:rsidRPr="00305D16">
              <w:rPr>
                <w:rFonts w:ascii="Times New Roman" w:hAnsi="Times New Roman" w:cs="Times New Roman"/>
                <w:bCs/>
                <w:lang w:val="sr-Cyrl-CS"/>
              </w:rPr>
              <w:t>/</w:t>
            </w:r>
          </w:p>
        </w:tc>
      </w:tr>
      <w:tr w:rsidR="00AB71BF" w:rsidRPr="00305D16" w:rsidTr="00305D16">
        <w:trPr>
          <w:trHeight w:val="1093"/>
        </w:trPr>
        <w:tc>
          <w:tcPr>
            <w:tcW w:w="11160" w:type="dxa"/>
            <w:gridSpan w:val="3"/>
            <w:tcBorders>
              <w:top w:val="single" w:sz="4" w:space="0" w:color="auto"/>
              <w:left w:val="single" w:sz="4" w:space="0" w:color="auto"/>
              <w:bottom w:val="single" w:sz="4" w:space="0" w:color="auto"/>
              <w:right w:val="single" w:sz="4" w:space="0" w:color="auto"/>
            </w:tcBorders>
            <w:hideMark/>
          </w:tcPr>
          <w:p w:rsidR="00305D16" w:rsidRPr="00305D16" w:rsidRDefault="00480EBB" w:rsidP="00A66591">
            <w:pPr>
              <w:spacing w:line="240" w:lineRule="auto"/>
              <w:jc w:val="both"/>
              <w:rPr>
                <w:rFonts w:ascii="Times New Roman" w:hAnsi="Times New Roman" w:cs="Times New Roman"/>
                <w:b/>
                <w:bCs/>
                <w:lang w:val="sr-Cyrl-CS"/>
              </w:rPr>
            </w:pPr>
            <w:r>
              <w:rPr>
                <w:rFonts w:ascii="Times New Roman" w:hAnsi="Times New Roman" w:cs="Times New Roman"/>
                <w:b/>
                <w:bCs/>
                <w:lang w:val="sr-Cyrl-CS"/>
              </w:rPr>
              <w:t>Циљ предмета</w:t>
            </w:r>
            <w:r w:rsidR="00AB71BF" w:rsidRPr="00305D16">
              <w:rPr>
                <w:rFonts w:ascii="Times New Roman" w:hAnsi="Times New Roman" w:cs="Times New Roman"/>
                <w:b/>
                <w:bCs/>
                <w:lang w:val="sr-Cyrl-CS"/>
              </w:rPr>
              <w:t xml:space="preserve"> </w:t>
            </w:r>
          </w:p>
          <w:p w:rsidR="00AB71BF" w:rsidRPr="00305D16" w:rsidRDefault="00305D16" w:rsidP="00A66591">
            <w:pPr>
              <w:spacing w:line="240" w:lineRule="auto"/>
              <w:jc w:val="both"/>
              <w:rPr>
                <w:rFonts w:ascii="Times New Roman" w:hAnsi="Times New Roman" w:cs="Times New Roman"/>
                <w:b/>
                <w:bCs/>
                <w:lang w:val="sr-Cyrl-CS"/>
              </w:rPr>
            </w:pPr>
            <w:r w:rsidRPr="00305D16">
              <w:rPr>
                <w:rFonts w:ascii="Times New Roman" w:hAnsi="Times New Roman" w:cs="Times New Roman"/>
                <w:bCs/>
                <w:lang w:val="sr-Cyrl-CS"/>
              </w:rPr>
              <w:t>Р</w:t>
            </w:r>
            <w:r w:rsidR="003C2BFB">
              <w:rPr>
                <w:rFonts w:ascii="Times New Roman" w:hAnsi="Times New Roman" w:cs="Times New Roman"/>
                <w:bCs/>
                <w:lang w:val="sr-Cyrl-CS"/>
              </w:rPr>
              <w:t>азв</w:t>
            </w:r>
            <w:bookmarkStart w:id="0" w:name="_GoBack"/>
            <w:bookmarkEnd w:id="0"/>
            <w:r w:rsidR="00AB71BF" w:rsidRPr="00305D16">
              <w:rPr>
                <w:rFonts w:ascii="Times New Roman" w:hAnsi="Times New Roman" w:cs="Times New Roman"/>
                <w:bCs/>
                <w:lang w:val="sr-Cyrl-CS"/>
              </w:rPr>
              <w:t xml:space="preserve">ити код студената (1) разумевање основних појмова </w:t>
            </w:r>
            <w:r w:rsidR="00AB71BF" w:rsidRPr="00305D16">
              <w:rPr>
                <w:rFonts w:ascii="Times New Roman" w:hAnsi="Times New Roman" w:cs="Times New Roman"/>
                <w:bCs/>
                <w:lang w:val="sr-Latn-CS"/>
              </w:rPr>
              <w:t xml:space="preserve"> </w:t>
            </w:r>
            <w:r w:rsidR="00AB71BF" w:rsidRPr="00305D16">
              <w:rPr>
                <w:rFonts w:ascii="Times New Roman" w:hAnsi="Times New Roman" w:cs="Times New Roman"/>
                <w:bCs/>
                <w:lang w:val="sr-Cyrl-CS"/>
              </w:rPr>
              <w:t>и упознавање са подстицајним програмима за развијанје креативности и ин</w:t>
            </w:r>
            <w:r w:rsidR="00A66591" w:rsidRPr="00305D16">
              <w:rPr>
                <w:rFonts w:ascii="Times New Roman" w:hAnsi="Times New Roman" w:cs="Times New Roman"/>
                <w:bCs/>
                <w:lang w:val="sr-Cyrl-CS"/>
              </w:rPr>
              <w:t xml:space="preserve">тердисциплинарности у настави; </w:t>
            </w:r>
            <w:r w:rsidR="00AB71BF" w:rsidRPr="00305D16">
              <w:rPr>
                <w:rFonts w:ascii="Times New Roman" w:hAnsi="Times New Roman" w:cs="Times New Roman"/>
                <w:bCs/>
                <w:lang w:val="sr-Cyrl-CS"/>
              </w:rPr>
              <w:t xml:space="preserve">(2) компетенције за подстицање креативности ученика и креативно структурирање наставе (часови) и ваннаставних активности (одељењске заједнице и секције) у духу </w:t>
            </w:r>
            <w:r w:rsidR="00AB71BF" w:rsidRPr="00305D16">
              <w:rPr>
                <w:rFonts w:ascii="Times New Roman" w:hAnsi="Times New Roman" w:cs="Times New Roman"/>
                <w:bCs/>
                <w:lang w:val="sr-Latn-CS"/>
              </w:rPr>
              <w:t xml:space="preserve">одређеног предмета и </w:t>
            </w:r>
            <w:r w:rsidR="00AB71BF" w:rsidRPr="00305D16">
              <w:rPr>
                <w:rFonts w:ascii="Times New Roman" w:hAnsi="Times New Roman" w:cs="Times New Roman"/>
                <w:bCs/>
                <w:lang w:val="sr-Cyrl-CS"/>
              </w:rPr>
              <w:t xml:space="preserve">интердисциплинарности; (3) кометенције за акционо истраживање и рефлексију образовнеог процеса, рад на себи и сарадњу са колегама. </w:t>
            </w:r>
          </w:p>
        </w:tc>
      </w:tr>
      <w:tr w:rsidR="00AB71BF" w:rsidRPr="00305D16" w:rsidTr="00305D16">
        <w:trPr>
          <w:trHeight w:val="1013"/>
        </w:trPr>
        <w:tc>
          <w:tcPr>
            <w:tcW w:w="11160" w:type="dxa"/>
            <w:gridSpan w:val="3"/>
            <w:tcBorders>
              <w:top w:val="single" w:sz="4" w:space="0" w:color="auto"/>
              <w:left w:val="single" w:sz="4" w:space="0" w:color="auto"/>
              <w:bottom w:val="single" w:sz="4" w:space="0" w:color="auto"/>
              <w:right w:val="single" w:sz="4" w:space="0" w:color="auto"/>
            </w:tcBorders>
            <w:hideMark/>
          </w:tcPr>
          <w:p w:rsidR="00AB71BF" w:rsidRPr="00305D16" w:rsidRDefault="00480EBB" w:rsidP="00A66591">
            <w:pPr>
              <w:spacing w:line="240" w:lineRule="auto"/>
              <w:jc w:val="both"/>
              <w:rPr>
                <w:rFonts w:ascii="Times New Roman" w:hAnsi="Times New Roman" w:cs="Times New Roman"/>
                <w:b/>
                <w:bCs/>
                <w:lang w:val="sr-Cyrl-CS"/>
              </w:rPr>
            </w:pPr>
            <w:r>
              <w:rPr>
                <w:rFonts w:ascii="Times New Roman" w:hAnsi="Times New Roman" w:cs="Times New Roman"/>
                <w:b/>
                <w:bCs/>
                <w:lang w:val="sr-Cyrl-CS"/>
              </w:rPr>
              <w:t>Исход предмета</w:t>
            </w:r>
            <w:r w:rsidR="00AB71BF" w:rsidRPr="00305D16">
              <w:rPr>
                <w:rFonts w:ascii="Times New Roman" w:hAnsi="Times New Roman" w:cs="Times New Roman"/>
                <w:b/>
                <w:bCs/>
                <w:lang w:val="sr-Cyrl-CS"/>
              </w:rPr>
              <w:t xml:space="preserve">  </w:t>
            </w:r>
            <w:r>
              <w:rPr>
                <w:rFonts w:ascii="Times New Roman" w:hAnsi="Times New Roman" w:cs="Times New Roman"/>
                <w:bCs/>
                <w:lang w:val="sr-Cyrl-CS"/>
              </w:rPr>
              <w:t>Р</w:t>
            </w:r>
            <w:r w:rsidR="00AB71BF" w:rsidRPr="00305D16">
              <w:rPr>
                <w:rFonts w:ascii="Times New Roman" w:hAnsi="Times New Roman" w:cs="Times New Roman"/>
                <w:bCs/>
                <w:lang w:val="sr-Cyrl-CS"/>
              </w:rPr>
              <w:t>азвијена компетенција за (1) вођење дискусије  уз коришћење стеченог знања, (2) аргментовање својих стававова уз документовање изворима, (3) планирање, реализацију и оцењивање квалитета часа, (4)  разумевање суштине и значаја основних појмова који су изучавани, (5) разумевање, рефлексију праксе и (вођења) акционих истраживања.</w:t>
            </w:r>
          </w:p>
        </w:tc>
      </w:tr>
      <w:tr w:rsidR="00AB71BF" w:rsidRPr="00305D16" w:rsidTr="00305D16">
        <w:trPr>
          <w:trHeight w:val="2532"/>
        </w:trPr>
        <w:tc>
          <w:tcPr>
            <w:tcW w:w="11160" w:type="dxa"/>
            <w:gridSpan w:val="3"/>
            <w:tcBorders>
              <w:top w:val="single" w:sz="4" w:space="0" w:color="auto"/>
              <w:left w:val="single" w:sz="4" w:space="0" w:color="auto"/>
              <w:bottom w:val="single" w:sz="4" w:space="0" w:color="auto"/>
              <w:right w:val="single" w:sz="4" w:space="0" w:color="auto"/>
            </w:tcBorders>
            <w:hideMark/>
          </w:tcPr>
          <w:p w:rsidR="00480EBB" w:rsidRDefault="00AB71BF" w:rsidP="00480EBB">
            <w:pPr>
              <w:spacing w:after="0" w:line="240" w:lineRule="auto"/>
              <w:jc w:val="both"/>
              <w:rPr>
                <w:rFonts w:ascii="Times New Roman" w:hAnsi="Times New Roman" w:cs="Times New Roman"/>
                <w:iCs/>
                <w:lang w:val="sr-Cyrl-CS"/>
              </w:rPr>
            </w:pPr>
            <w:r w:rsidRPr="00305D16">
              <w:rPr>
                <w:rFonts w:ascii="Times New Roman" w:hAnsi="Times New Roman" w:cs="Times New Roman"/>
                <w:b/>
                <w:bCs/>
                <w:lang w:val="sr-Cyrl-CS"/>
              </w:rPr>
              <w:t xml:space="preserve">Садржај предмета </w:t>
            </w:r>
            <w:r w:rsidRPr="00305D16">
              <w:rPr>
                <w:rFonts w:ascii="Times New Roman" w:hAnsi="Times New Roman" w:cs="Times New Roman"/>
                <w:i/>
                <w:iCs/>
                <w:lang w:val="sr-Cyrl-CS"/>
              </w:rPr>
              <w:t xml:space="preserve">Теоријска настава </w:t>
            </w:r>
            <w:r w:rsidRPr="00305D16">
              <w:rPr>
                <w:rFonts w:ascii="Times New Roman" w:hAnsi="Times New Roman" w:cs="Times New Roman"/>
                <w:iCs/>
                <w:lang w:val="sr-Cyrl-CS"/>
              </w:rPr>
              <w:t>Сваке недеље би се обрађивала једна подобласт: (1) креативност, (2) мотивација и иницијатива, (3)сарадња, (4) групни рад, (5) конструисање и решавање отворених задатака, (6) игра, (7) истраживачки рад ученика, рад у пројектима и дискусија, (8) интердисциплинарни планирање, (9) акционо истраживање</w:t>
            </w:r>
            <w:r w:rsidRPr="00305D16">
              <w:rPr>
                <w:rFonts w:ascii="Times New Roman" w:hAnsi="Times New Roman" w:cs="Times New Roman"/>
                <w:iCs/>
                <w:lang w:val="sr-Latn-CS"/>
              </w:rPr>
              <w:t>, (10) други начини евалуације образовног процеса.</w:t>
            </w:r>
            <w:r w:rsidRPr="00305D16">
              <w:rPr>
                <w:rFonts w:ascii="Times New Roman" w:hAnsi="Times New Roman" w:cs="Times New Roman"/>
                <w:iCs/>
                <w:lang w:val="sr-Cyrl-CS"/>
              </w:rPr>
              <w:t>Потом ће индивидуалним тестом бити испитивано разумевање основних појмова, затим индивидуална дискусија на трибини и коначно знање ће бити евалуирано на усменом испит</w:t>
            </w:r>
            <w:r w:rsidR="00480EBB">
              <w:rPr>
                <w:rFonts w:ascii="Times New Roman" w:hAnsi="Times New Roman" w:cs="Times New Roman"/>
                <w:iCs/>
                <w:lang w:val="sr-Cyrl-CS"/>
              </w:rPr>
              <w:t xml:space="preserve">у кроз дискусију са професором; </w:t>
            </w:r>
          </w:p>
          <w:p w:rsidR="00AB71BF" w:rsidRPr="00305D16" w:rsidRDefault="00AB71BF" w:rsidP="00480EBB">
            <w:pPr>
              <w:spacing w:after="0" w:line="240" w:lineRule="auto"/>
              <w:jc w:val="both"/>
              <w:rPr>
                <w:rFonts w:ascii="Times New Roman" w:hAnsi="Times New Roman" w:cs="Times New Roman"/>
                <w:b/>
                <w:bCs/>
                <w:lang w:val="sr-Cyrl-CS"/>
              </w:rPr>
            </w:pPr>
            <w:r w:rsidRPr="00305D16">
              <w:rPr>
                <w:rFonts w:ascii="Times New Roman" w:hAnsi="Times New Roman" w:cs="Times New Roman"/>
                <w:i/>
                <w:iCs/>
                <w:lang w:val="sr-Cyrl-CS"/>
              </w:rPr>
              <w:t xml:space="preserve">Практична настава. </w:t>
            </w:r>
            <w:r w:rsidRPr="00305D16">
              <w:rPr>
                <w:rFonts w:ascii="Times New Roman" w:hAnsi="Times New Roman" w:cs="Times New Roman"/>
                <w:iCs/>
                <w:lang w:val="sr-Cyrl-CS"/>
              </w:rPr>
              <w:t xml:space="preserve">Сваке недеље сваки  студент </w:t>
            </w:r>
            <w:r w:rsidRPr="00305D16">
              <w:rPr>
                <w:rFonts w:ascii="Times New Roman" w:hAnsi="Times New Roman" w:cs="Times New Roman"/>
                <w:lang w:val="ru-RU"/>
              </w:rPr>
              <w:t xml:space="preserve">припрема и реализује  час с циљем подстицања одређене компетенције ученика која се те недеље изучава. Други студент – партнер,  посматра и процењује час по протоколу коју су заједно претходно саставили  тако да одговара појави која је изучавана. Потом партнер  интервјуише колегу који је реализовао час, заједнички рефлектују праксу, стварају списак препорука за унапређење свог будућег рада и одређују тему за своје акционо истраживање у будућности. Наставник посећује и оцењује један час сваког студента. </w:t>
            </w:r>
          </w:p>
        </w:tc>
      </w:tr>
      <w:tr w:rsidR="00AB71BF" w:rsidRPr="00305D16" w:rsidTr="00305D16">
        <w:trPr>
          <w:trHeight w:val="1770"/>
        </w:trPr>
        <w:tc>
          <w:tcPr>
            <w:tcW w:w="11160" w:type="dxa"/>
            <w:gridSpan w:val="3"/>
            <w:tcBorders>
              <w:top w:val="single" w:sz="4" w:space="0" w:color="auto"/>
              <w:left w:val="single" w:sz="4" w:space="0" w:color="auto"/>
              <w:bottom w:val="single" w:sz="4" w:space="0" w:color="auto"/>
              <w:right w:val="single" w:sz="4" w:space="0" w:color="auto"/>
            </w:tcBorders>
            <w:hideMark/>
          </w:tcPr>
          <w:p w:rsidR="00AB71BF" w:rsidRPr="00305D16" w:rsidRDefault="00AB71BF" w:rsidP="00A66591">
            <w:pPr>
              <w:spacing w:line="240" w:lineRule="auto"/>
              <w:jc w:val="both"/>
              <w:rPr>
                <w:rFonts w:ascii="Times New Roman" w:hAnsi="Times New Roman" w:cs="Times New Roman"/>
                <w:bCs/>
                <w:i/>
                <w:lang w:val="sr-Latn-CS"/>
              </w:rPr>
            </w:pPr>
            <w:r w:rsidRPr="00305D16">
              <w:rPr>
                <w:rFonts w:ascii="Times New Roman" w:hAnsi="Times New Roman" w:cs="Times New Roman"/>
                <w:b/>
                <w:bCs/>
                <w:lang w:val="sr-Cyrl-CS"/>
              </w:rPr>
              <w:t xml:space="preserve">Препоручена литература </w:t>
            </w:r>
            <w:r w:rsidRPr="00305D16">
              <w:rPr>
                <w:rFonts w:ascii="Times New Roman" w:hAnsi="Times New Roman" w:cs="Times New Roman"/>
                <w:bCs/>
                <w:lang w:val="sr-Cyrl-CS"/>
              </w:rPr>
              <w:t xml:space="preserve">Šefer: </w:t>
            </w:r>
            <w:r w:rsidRPr="00305D16">
              <w:rPr>
                <w:rFonts w:ascii="Times New Roman" w:hAnsi="Times New Roman" w:cs="Times New Roman"/>
                <w:bCs/>
                <w:i/>
                <w:lang w:val="sr-Latn-CS"/>
              </w:rPr>
              <w:t>Kreativnost dece</w:t>
            </w:r>
            <w:r w:rsidRPr="00305D16">
              <w:rPr>
                <w:rFonts w:ascii="Times New Roman" w:hAnsi="Times New Roman" w:cs="Times New Roman"/>
                <w:bCs/>
                <w:lang w:val="sr-Latn-CS"/>
              </w:rPr>
              <w:t xml:space="preserve"> (2000), </w:t>
            </w:r>
            <w:r w:rsidRPr="00305D16">
              <w:rPr>
                <w:rFonts w:ascii="Times New Roman" w:hAnsi="Times New Roman" w:cs="Times New Roman"/>
                <w:bCs/>
                <w:i/>
                <w:lang w:val="sr-Cyrl-CS"/>
              </w:rPr>
              <w:t>Kreativne aktivnosti u tematskoj nastavi</w:t>
            </w:r>
            <w:r w:rsidRPr="00305D16">
              <w:rPr>
                <w:rFonts w:ascii="Times New Roman" w:hAnsi="Times New Roman" w:cs="Times New Roman"/>
                <w:bCs/>
                <w:lang w:val="sr-Latn-CS"/>
              </w:rPr>
              <w:t xml:space="preserve"> (2005). </w:t>
            </w:r>
            <w:r w:rsidRPr="00305D16">
              <w:rPr>
                <w:rFonts w:ascii="Times New Roman" w:hAnsi="Times New Roman" w:cs="Times New Roman"/>
                <w:bCs/>
                <w:i/>
                <w:lang w:val="sr-Cyrl-CS"/>
              </w:rPr>
              <w:t>Evaluacija kreativnih aktivnosti u tematskoj nastavi</w:t>
            </w:r>
            <w:r w:rsidRPr="00305D16">
              <w:rPr>
                <w:rFonts w:ascii="Times New Roman" w:hAnsi="Times New Roman" w:cs="Times New Roman"/>
                <w:bCs/>
                <w:lang w:val="sr-Latn-CS"/>
              </w:rPr>
              <w:t xml:space="preserve"> (2008),</w:t>
            </w:r>
            <w:r w:rsidRPr="00305D16">
              <w:rPr>
                <w:rFonts w:ascii="Times New Roman" w:hAnsi="Times New Roman" w:cs="Times New Roman"/>
                <w:bCs/>
                <w:lang w:val="sr-Cyrl-CS"/>
              </w:rPr>
              <w:t xml:space="preserve"> </w:t>
            </w:r>
            <w:r w:rsidRPr="00305D16">
              <w:rPr>
                <w:rFonts w:ascii="Times New Roman" w:hAnsi="Times New Roman" w:cs="Times New Roman"/>
                <w:bCs/>
                <w:i/>
                <w:lang w:val="sr-Cyrl-CS"/>
              </w:rPr>
              <w:t>Kreativna nastava- igra i istraživanje</w:t>
            </w:r>
            <w:r w:rsidRPr="00305D16">
              <w:rPr>
                <w:rFonts w:ascii="Times New Roman" w:hAnsi="Times New Roman" w:cs="Times New Roman"/>
                <w:bCs/>
                <w:lang w:val="sr-Latn-CS"/>
              </w:rPr>
              <w:t xml:space="preserve"> (2012), </w:t>
            </w:r>
            <w:r w:rsidRPr="00305D16">
              <w:rPr>
                <w:rFonts w:ascii="Times New Roman" w:hAnsi="Times New Roman" w:cs="Times New Roman"/>
                <w:bCs/>
                <w:lang w:val="sr-Cyrl-CS"/>
              </w:rPr>
              <w:t xml:space="preserve">DeBono: </w:t>
            </w:r>
            <w:r w:rsidRPr="00305D16">
              <w:rPr>
                <w:rFonts w:ascii="Times New Roman" w:hAnsi="Times New Roman" w:cs="Times New Roman"/>
                <w:bCs/>
                <w:i/>
                <w:lang w:val="sr-Cyrl-CS"/>
              </w:rPr>
              <w:t>Šest šešira</w:t>
            </w:r>
            <w:r w:rsidRPr="00305D16">
              <w:rPr>
                <w:rFonts w:ascii="Times New Roman" w:hAnsi="Times New Roman" w:cs="Times New Roman"/>
                <w:bCs/>
                <w:lang w:val="sr-Latn-CS"/>
              </w:rPr>
              <w:t xml:space="preserve"> (2013).Colan-gelo &amp; Davis: </w:t>
            </w:r>
            <w:r w:rsidRPr="00305D16">
              <w:rPr>
                <w:rFonts w:ascii="Times New Roman" w:hAnsi="Times New Roman" w:cs="Times New Roman"/>
                <w:bCs/>
                <w:i/>
                <w:lang w:val="sr-Latn-CS"/>
              </w:rPr>
              <w:t>Handbook of gifted education</w:t>
            </w:r>
            <w:r w:rsidRPr="00305D16">
              <w:rPr>
                <w:rFonts w:ascii="Times New Roman" w:hAnsi="Times New Roman" w:cs="Times New Roman"/>
                <w:bCs/>
                <w:lang w:val="sr-Latn-CS"/>
              </w:rPr>
              <w:t xml:space="preserve"> (1997); Sternberg: </w:t>
            </w:r>
            <w:r w:rsidRPr="00305D16">
              <w:rPr>
                <w:rFonts w:ascii="Times New Roman" w:hAnsi="Times New Roman" w:cs="Times New Roman"/>
                <w:bCs/>
                <w:i/>
                <w:lang w:val="sr-Latn-CS"/>
              </w:rPr>
              <w:t>Handbook of creativity</w:t>
            </w:r>
            <w:r w:rsidRPr="00305D16">
              <w:rPr>
                <w:rFonts w:ascii="Times New Roman" w:hAnsi="Times New Roman" w:cs="Times New Roman"/>
                <w:bCs/>
                <w:lang w:val="sr-Latn-CS"/>
              </w:rPr>
              <w:t xml:space="preserve"> (1999); Connolly: The book of potentially catastrophic science-50 experiments (2010); Piaget: </w:t>
            </w:r>
            <w:r w:rsidRPr="00305D16">
              <w:rPr>
                <w:rFonts w:ascii="Times New Roman" w:hAnsi="Times New Roman" w:cs="Times New Roman"/>
                <w:bCs/>
                <w:i/>
                <w:lang w:val="sr-Latn-CS"/>
              </w:rPr>
              <w:t>Play, dreams and imitation in childhood</w:t>
            </w:r>
            <w:r w:rsidRPr="00305D16">
              <w:rPr>
                <w:rFonts w:ascii="Times New Roman" w:hAnsi="Times New Roman" w:cs="Times New Roman"/>
                <w:bCs/>
                <w:lang w:val="sr-Latn-CS"/>
              </w:rPr>
              <w:t xml:space="preserve"> (1972); Vigotski: Igra i njena uloga u mentalnom razvoju deteta, u </w:t>
            </w:r>
            <w:r w:rsidRPr="00305D16">
              <w:rPr>
                <w:rFonts w:ascii="Times New Roman" w:hAnsi="Times New Roman" w:cs="Times New Roman"/>
                <w:bCs/>
                <w:i/>
                <w:lang w:val="sr-Latn-CS"/>
              </w:rPr>
              <w:t>Sabrana dela</w:t>
            </w:r>
            <w:r w:rsidRPr="00305D16">
              <w:rPr>
                <w:rFonts w:ascii="Times New Roman" w:hAnsi="Times New Roman" w:cs="Times New Roman"/>
                <w:bCs/>
                <w:lang w:val="sr-Latn-CS"/>
              </w:rPr>
              <w:t xml:space="preserve"> (1996); Šefer: Slavic conceptions of giftedness and creativity, in </w:t>
            </w:r>
            <w:r w:rsidRPr="00305D16">
              <w:rPr>
                <w:rFonts w:ascii="Times New Roman" w:hAnsi="Times New Roman" w:cs="Times New Roman"/>
                <w:bCs/>
                <w:i/>
                <w:lang w:val="sr-Latn-CS"/>
              </w:rPr>
              <w:t>Conceptions of giftedness- sociocultural perspectives</w:t>
            </w:r>
            <w:r w:rsidRPr="00305D16">
              <w:rPr>
                <w:rFonts w:ascii="Times New Roman" w:hAnsi="Times New Roman" w:cs="Times New Roman"/>
                <w:bCs/>
                <w:lang w:val="sr-Latn-CS"/>
              </w:rPr>
              <w:t xml:space="preserve"> (2007), Gardnes: </w:t>
            </w:r>
            <w:r w:rsidRPr="00305D16">
              <w:rPr>
                <w:rFonts w:ascii="Times New Roman" w:hAnsi="Times New Roman" w:cs="Times New Roman"/>
                <w:bCs/>
                <w:i/>
                <w:lang w:val="sr-Latn-CS"/>
              </w:rPr>
              <w:t>Frams of mind</w:t>
            </w:r>
            <w:r w:rsidRPr="00305D16">
              <w:rPr>
                <w:rFonts w:ascii="Times New Roman" w:hAnsi="Times New Roman" w:cs="Times New Roman"/>
                <w:bCs/>
                <w:lang w:val="sr-Latn-CS"/>
              </w:rPr>
              <w:t xml:space="preserve"> (1983); Lake: Integrated curriculum, in </w:t>
            </w:r>
            <w:r w:rsidRPr="00305D16">
              <w:rPr>
                <w:rFonts w:ascii="Times New Roman" w:hAnsi="Times New Roman" w:cs="Times New Roman"/>
                <w:bCs/>
                <w:i/>
                <w:lang w:val="sr-Latn-CS"/>
              </w:rPr>
              <w:t>School Improve-ment reserach series</w:t>
            </w:r>
            <w:r w:rsidRPr="00305D16">
              <w:rPr>
                <w:rFonts w:ascii="Times New Roman" w:hAnsi="Times New Roman" w:cs="Times New Roman"/>
                <w:bCs/>
                <w:lang w:val="sr-Latn-CS"/>
              </w:rPr>
              <w:t xml:space="preserve"> (1994); Kemis: </w:t>
            </w:r>
            <w:r w:rsidRPr="00305D16">
              <w:rPr>
                <w:rFonts w:ascii="Times New Roman" w:hAnsi="Times New Roman" w:cs="Times New Roman"/>
                <w:bCs/>
                <w:i/>
                <w:lang w:val="sr-Latn-CS"/>
              </w:rPr>
              <w:t>Vodič za planiranje akcionog istraživanja</w:t>
            </w:r>
            <w:r w:rsidRPr="00305D16">
              <w:rPr>
                <w:rFonts w:ascii="Times New Roman" w:hAnsi="Times New Roman" w:cs="Times New Roman"/>
                <w:bCs/>
                <w:lang w:val="sr-Latn-CS"/>
              </w:rPr>
              <w:t xml:space="preserve"> (1981)-prevod ili Pešić: Akciono istraživanje i kritička teorija u  </w:t>
            </w:r>
            <w:r w:rsidRPr="00305D16">
              <w:rPr>
                <w:rFonts w:ascii="Times New Roman" w:hAnsi="Times New Roman" w:cs="Times New Roman"/>
                <w:bCs/>
                <w:i/>
                <w:lang w:val="sr-Latn-CS"/>
              </w:rPr>
              <w:t xml:space="preserve">Pedagogija u akciji; </w:t>
            </w:r>
            <w:r w:rsidRPr="00305D16">
              <w:rPr>
                <w:rFonts w:ascii="Times New Roman" w:hAnsi="Times New Roman" w:cs="Times New Roman"/>
                <w:bCs/>
                <w:lang w:val="sr-Latn-CS"/>
              </w:rPr>
              <w:t>Slavin, Sharan, Kagan, Webb, Schmuck</w:t>
            </w:r>
            <w:r w:rsidRPr="00305D16">
              <w:rPr>
                <w:rFonts w:ascii="Times New Roman" w:hAnsi="Times New Roman" w:cs="Times New Roman"/>
                <w:bCs/>
                <w:i/>
                <w:lang w:val="sr-Latn-CS"/>
              </w:rPr>
              <w:t xml:space="preserve">: L3arning to cooperate, cooperate to learn </w:t>
            </w:r>
            <w:r w:rsidRPr="00305D16">
              <w:rPr>
                <w:rFonts w:ascii="Times New Roman" w:hAnsi="Times New Roman" w:cs="Times New Roman"/>
                <w:bCs/>
                <w:lang w:val="sr-Latn-CS"/>
              </w:rPr>
              <w:t>(1985).</w:t>
            </w:r>
          </w:p>
        </w:tc>
      </w:tr>
      <w:tr w:rsidR="00AB71BF" w:rsidRPr="00305D16" w:rsidTr="00480EBB">
        <w:trPr>
          <w:trHeight w:val="247"/>
        </w:trPr>
        <w:tc>
          <w:tcPr>
            <w:tcW w:w="3330" w:type="dxa"/>
            <w:tcBorders>
              <w:top w:val="single" w:sz="4" w:space="0" w:color="auto"/>
              <w:left w:val="single" w:sz="4" w:space="0" w:color="auto"/>
              <w:bottom w:val="single" w:sz="4" w:space="0" w:color="auto"/>
              <w:right w:val="single" w:sz="4" w:space="0" w:color="auto"/>
            </w:tcBorders>
            <w:hideMark/>
          </w:tcPr>
          <w:p w:rsidR="00AB71BF" w:rsidRPr="00305D16" w:rsidRDefault="00AB71BF" w:rsidP="00C27915">
            <w:pPr>
              <w:spacing w:line="240" w:lineRule="auto"/>
              <w:jc w:val="both"/>
              <w:rPr>
                <w:rFonts w:ascii="Times New Roman" w:hAnsi="Times New Roman" w:cs="Times New Roman"/>
                <w:lang w:val="sr-Cyrl-CS"/>
              </w:rPr>
            </w:pPr>
            <w:r w:rsidRPr="00305D16">
              <w:rPr>
                <w:rFonts w:ascii="Times New Roman" w:hAnsi="Times New Roman" w:cs="Times New Roman"/>
                <w:bCs/>
                <w:lang w:val="sr-Cyrl-CS"/>
              </w:rPr>
              <w:t xml:space="preserve">Број часова </w:t>
            </w:r>
            <w:r w:rsidRPr="00305D16">
              <w:rPr>
                <w:rFonts w:ascii="Times New Roman" w:hAnsi="Times New Roman" w:cs="Times New Roman"/>
                <w:lang w:val="sr-Cyrl-CS"/>
              </w:rPr>
              <w:t>акт. наставе:</w:t>
            </w:r>
            <w:r w:rsidRPr="00305D16">
              <w:rPr>
                <w:rFonts w:ascii="Times New Roman" w:hAnsi="Times New Roman" w:cs="Times New Roman"/>
                <w:bCs/>
                <w:lang w:val="sr-Cyrl-CS"/>
              </w:rPr>
              <w:t xml:space="preserve"> </w:t>
            </w:r>
            <w:r w:rsidR="00C27915">
              <w:rPr>
                <w:rFonts w:ascii="Times New Roman" w:hAnsi="Times New Roman" w:cs="Times New Roman"/>
                <w:bCs/>
                <w:lang w:val="sr-Cyrl-CS"/>
              </w:rPr>
              <w:t>120</w:t>
            </w:r>
          </w:p>
        </w:tc>
        <w:tc>
          <w:tcPr>
            <w:tcW w:w="3330" w:type="dxa"/>
            <w:tcBorders>
              <w:top w:val="single" w:sz="4" w:space="0" w:color="auto"/>
              <w:left w:val="single" w:sz="4" w:space="0" w:color="auto"/>
              <w:bottom w:val="single" w:sz="4" w:space="0" w:color="auto"/>
              <w:right w:val="single" w:sz="4" w:space="0" w:color="auto"/>
            </w:tcBorders>
            <w:hideMark/>
          </w:tcPr>
          <w:p w:rsidR="00AB71BF" w:rsidRPr="00305D16" w:rsidRDefault="00A66591" w:rsidP="00C27915">
            <w:pPr>
              <w:spacing w:line="240" w:lineRule="auto"/>
              <w:jc w:val="both"/>
              <w:rPr>
                <w:rFonts w:ascii="Times New Roman" w:hAnsi="Times New Roman" w:cs="Times New Roman"/>
                <w:lang w:val="sr-Cyrl-CS"/>
              </w:rPr>
            </w:pPr>
            <w:r w:rsidRPr="00305D16">
              <w:rPr>
                <w:rFonts w:ascii="Times New Roman" w:hAnsi="Times New Roman" w:cs="Times New Roman"/>
                <w:lang w:val="sr-Cyrl-CS"/>
              </w:rPr>
              <w:t>Теоријска настава:</w:t>
            </w:r>
            <w:r w:rsidR="00C27915">
              <w:rPr>
                <w:rFonts w:ascii="Times New Roman" w:hAnsi="Times New Roman" w:cs="Times New Roman"/>
                <w:lang w:val="sr-Cyrl-CS"/>
              </w:rPr>
              <w:t xml:space="preserve">60 </w:t>
            </w:r>
          </w:p>
        </w:tc>
        <w:tc>
          <w:tcPr>
            <w:tcW w:w="4500" w:type="dxa"/>
            <w:tcBorders>
              <w:top w:val="single" w:sz="4" w:space="0" w:color="auto"/>
              <w:left w:val="single" w:sz="4" w:space="0" w:color="auto"/>
              <w:bottom w:val="single" w:sz="4" w:space="0" w:color="auto"/>
              <w:right w:val="single" w:sz="4" w:space="0" w:color="auto"/>
            </w:tcBorders>
            <w:hideMark/>
          </w:tcPr>
          <w:p w:rsidR="00AB71BF" w:rsidRPr="00305D16" w:rsidRDefault="00AB71BF" w:rsidP="00C27915">
            <w:pPr>
              <w:spacing w:line="240" w:lineRule="auto"/>
              <w:jc w:val="both"/>
              <w:rPr>
                <w:rFonts w:ascii="Times New Roman" w:hAnsi="Times New Roman" w:cs="Times New Roman"/>
                <w:lang w:val="sr-Cyrl-CS"/>
              </w:rPr>
            </w:pPr>
            <w:r w:rsidRPr="00305D16">
              <w:rPr>
                <w:rFonts w:ascii="Times New Roman" w:hAnsi="Times New Roman" w:cs="Times New Roman"/>
                <w:lang w:val="sr-Cyrl-CS"/>
              </w:rPr>
              <w:t>Практична настава:</w:t>
            </w:r>
            <w:r w:rsidR="00C27915">
              <w:rPr>
                <w:rFonts w:ascii="Times New Roman" w:hAnsi="Times New Roman" w:cs="Times New Roman"/>
                <w:lang w:val="sr-Cyrl-CS"/>
              </w:rPr>
              <w:t xml:space="preserve"> 60</w:t>
            </w:r>
            <w:r w:rsidR="00A66591" w:rsidRPr="00305D16">
              <w:rPr>
                <w:rFonts w:ascii="Times New Roman" w:hAnsi="Times New Roman" w:cs="Times New Roman"/>
                <w:lang w:val="sr-Cyrl-CS"/>
              </w:rPr>
              <w:t xml:space="preserve"> </w:t>
            </w:r>
          </w:p>
        </w:tc>
      </w:tr>
      <w:tr w:rsidR="00AB71BF" w:rsidRPr="00305D16" w:rsidTr="00305D16">
        <w:trPr>
          <w:trHeight w:val="1062"/>
        </w:trPr>
        <w:tc>
          <w:tcPr>
            <w:tcW w:w="11160" w:type="dxa"/>
            <w:gridSpan w:val="3"/>
            <w:tcBorders>
              <w:top w:val="single" w:sz="4" w:space="0" w:color="auto"/>
              <w:left w:val="single" w:sz="4" w:space="0" w:color="auto"/>
              <w:bottom w:val="single" w:sz="4" w:space="0" w:color="auto"/>
              <w:right w:val="single" w:sz="4" w:space="0" w:color="auto"/>
            </w:tcBorders>
            <w:hideMark/>
          </w:tcPr>
          <w:p w:rsidR="00AB71BF" w:rsidRPr="00305D16" w:rsidRDefault="00480EBB" w:rsidP="00A66591">
            <w:pPr>
              <w:spacing w:line="240" w:lineRule="auto"/>
              <w:jc w:val="both"/>
              <w:rPr>
                <w:rFonts w:ascii="Times New Roman" w:hAnsi="Times New Roman" w:cs="Times New Roman"/>
                <w:bCs/>
                <w:lang w:val="sr-Latn-CS"/>
              </w:rPr>
            </w:pPr>
            <w:r>
              <w:rPr>
                <w:rFonts w:ascii="Times New Roman" w:hAnsi="Times New Roman" w:cs="Times New Roman"/>
                <w:b/>
                <w:bCs/>
                <w:lang w:val="sr-Cyrl-CS"/>
              </w:rPr>
              <w:t>Методе извођења наставе</w:t>
            </w:r>
            <w:r w:rsidR="00AB71BF" w:rsidRPr="00305D16">
              <w:rPr>
                <w:rFonts w:ascii="Times New Roman" w:hAnsi="Times New Roman" w:cs="Times New Roman"/>
                <w:b/>
                <w:bCs/>
                <w:lang w:val="sr-Cyrl-CS"/>
              </w:rPr>
              <w:t xml:space="preserve"> </w:t>
            </w:r>
            <w:r w:rsidR="00AB71BF" w:rsidRPr="00305D16">
              <w:rPr>
                <w:rFonts w:ascii="Times New Roman" w:hAnsi="Times New Roman" w:cs="Times New Roman"/>
                <w:bCs/>
                <w:i/>
                <w:lang w:val="sr-Cyrl-CS"/>
              </w:rPr>
              <w:t>Теоријска настава</w:t>
            </w:r>
            <w:r w:rsidR="00AB71BF" w:rsidRPr="00305D16">
              <w:rPr>
                <w:rFonts w:ascii="Times New Roman" w:hAnsi="Times New Roman" w:cs="Times New Roman"/>
                <w:bCs/>
                <w:lang w:val="sr-Cyrl-CS"/>
              </w:rPr>
              <w:t xml:space="preserve"> – Припрема (читање литературе). </w:t>
            </w:r>
            <w:r w:rsidR="00AB71BF" w:rsidRPr="00305D16">
              <w:rPr>
                <w:rFonts w:ascii="Times New Roman" w:hAnsi="Times New Roman" w:cs="Times New Roman"/>
                <w:bCs/>
                <w:i/>
                <w:lang w:val="sr-Cyrl-CS"/>
              </w:rPr>
              <w:t>Увод (</w:t>
            </w:r>
            <w:r w:rsidR="00AB71BF" w:rsidRPr="00305D16">
              <w:rPr>
                <w:rFonts w:ascii="Times New Roman" w:hAnsi="Times New Roman" w:cs="Times New Roman"/>
                <w:bCs/>
                <w:lang w:val="sr-Cyrl-CS"/>
              </w:rPr>
              <w:t>кратко уводно предавање/</w:t>
            </w:r>
            <w:r w:rsidR="00AB71BF" w:rsidRPr="00305D16">
              <w:rPr>
                <w:rFonts w:ascii="Times New Roman" w:hAnsi="Times New Roman" w:cs="Times New Roman"/>
                <w:bCs/>
                <w:lang w:val="sr-Latn-CS"/>
              </w:rPr>
              <w:t xml:space="preserve"> </w:t>
            </w:r>
            <w:r w:rsidR="00AB71BF" w:rsidRPr="00305D16">
              <w:rPr>
                <w:rFonts w:ascii="Times New Roman" w:hAnsi="Times New Roman" w:cs="Times New Roman"/>
                <w:bCs/>
                <w:lang w:val="sr-Cyrl-CS"/>
              </w:rPr>
              <w:t>презентације студената – 50 мин.). Рад у малој групи</w:t>
            </w:r>
            <w:r w:rsidR="00AB71BF" w:rsidRPr="00305D16">
              <w:rPr>
                <w:rFonts w:ascii="Times New Roman" w:hAnsi="Times New Roman" w:cs="Times New Roman"/>
                <w:bCs/>
                <w:lang w:val="sr-Latn-CS"/>
              </w:rPr>
              <w:t>/</w:t>
            </w:r>
            <w:r w:rsidR="00AB71BF" w:rsidRPr="00305D16">
              <w:rPr>
                <w:rFonts w:ascii="Times New Roman" w:hAnsi="Times New Roman" w:cs="Times New Roman"/>
                <w:bCs/>
                <w:lang w:val="sr-Cyrl-CS"/>
              </w:rPr>
              <w:t>индивидуални консултативни рад (радионица - 45 мин.) Резим</w:t>
            </w:r>
            <w:r w:rsidR="00AB71BF" w:rsidRPr="00305D16">
              <w:rPr>
                <w:rFonts w:ascii="Times New Roman" w:hAnsi="Times New Roman" w:cs="Times New Roman"/>
                <w:bCs/>
                <w:lang w:val="sr-Latn-CS"/>
              </w:rPr>
              <w:t>e</w:t>
            </w:r>
            <w:r w:rsidR="00AB71BF" w:rsidRPr="00305D16">
              <w:rPr>
                <w:rFonts w:ascii="Times New Roman" w:hAnsi="Times New Roman" w:cs="Times New Roman"/>
                <w:bCs/>
                <w:lang w:val="sr-Cyrl-CS"/>
              </w:rPr>
              <w:t xml:space="preserve"> и домаћи задаци (15 минута). </w:t>
            </w:r>
            <w:r w:rsidR="00AB71BF" w:rsidRPr="00305D16">
              <w:rPr>
                <w:rFonts w:ascii="Times New Roman" w:hAnsi="Times New Roman" w:cs="Times New Roman"/>
                <w:bCs/>
                <w:i/>
                <w:lang w:val="sr-Cyrl-CS"/>
              </w:rPr>
              <w:t>Практична настава-</w:t>
            </w:r>
            <w:r w:rsidR="00AB71BF" w:rsidRPr="00305D16">
              <w:rPr>
                <w:rFonts w:ascii="Times New Roman" w:hAnsi="Times New Roman" w:cs="Times New Roman"/>
                <w:bCs/>
                <w:lang w:val="sr-Cyrl-CS"/>
              </w:rPr>
              <w:t xml:space="preserve">самостални рад на планирању (1  сат), реализацији (1 сат), евалуацији и рефлексији праксе на часу (1 сат) са препорукама за унапређивање и акционо истраживање будуће праксе (један студент реализује, а други студент посматра и оцењује час, заједно анализирају-мењају улоге сваке недеље). </w:t>
            </w:r>
          </w:p>
        </w:tc>
      </w:tr>
      <w:tr w:rsidR="00AB71BF" w:rsidRPr="00305D16" w:rsidTr="00305D16">
        <w:trPr>
          <w:trHeight w:val="227"/>
        </w:trPr>
        <w:tc>
          <w:tcPr>
            <w:tcW w:w="11160" w:type="dxa"/>
            <w:gridSpan w:val="3"/>
            <w:tcBorders>
              <w:top w:val="single" w:sz="4" w:space="0" w:color="auto"/>
              <w:left w:val="single" w:sz="4" w:space="0" w:color="auto"/>
              <w:bottom w:val="single" w:sz="4" w:space="0" w:color="auto"/>
              <w:right w:val="single" w:sz="4" w:space="0" w:color="auto"/>
            </w:tcBorders>
            <w:hideMark/>
          </w:tcPr>
          <w:p w:rsidR="00AB71BF" w:rsidRPr="00305D16" w:rsidRDefault="00AB71BF" w:rsidP="00A66591">
            <w:pPr>
              <w:spacing w:line="240" w:lineRule="auto"/>
              <w:jc w:val="both"/>
              <w:rPr>
                <w:rFonts w:ascii="Times New Roman" w:hAnsi="Times New Roman" w:cs="Times New Roman"/>
                <w:b/>
                <w:bCs/>
                <w:lang w:val="sr-Latn-CS"/>
              </w:rPr>
            </w:pPr>
            <w:r w:rsidRPr="00305D16">
              <w:rPr>
                <w:rFonts w:ascii="Times New Roman" w:hAnsi="Times New Roman" w:cs="Times New Roman"/>
                <w:b/>
                <w:bCs/>
                <w:lang w:val="sr-Cyrl-CS"/>
              </w:rPr>
              <w:t>Оцена  зн</w:t>
            </w:r>
            <w:r w:rsidR="00480EBB">
              <w:rPr>
                <w:rFonts w:ascii="Times New Roman" w:hAnsi="Times New Roman" w:cs="Times New Roman"/>
                <w:b/>
                <w:bCs/>
                <w:lang w:val="sr-Cyrl-CS"/>
              </w:rPr>
              <w:t>ања (максимални број поена 100)</w:t>
            </w:r>
            <w:r w:rsidRPr="00305D16">
              <w:rPr>
                <w:rFonts w:ascii="Times New Roman" w:hAnsi="Times New Roman" w:cs="Times New Roman"/>
                <w:b/>
                <w:bCs/>
                <w:lang w:val="sr-Cyrl-CS"/>
              </w:rPr>
              <w:t xml:space="preserve"> </w:t>
            </w:r>
            <w:r w:rsidRPr="00305D16">
              <w:rPr>
                <w:rFonts w:ascii="Times New Roman" w:hAnsi="Times New Roman" w:cs="Times New Roman"/>
                <w:bCs/>
                <w:lang w:val="sr-Cyrl-CS"/>
              </w:rPr>
              <w:t>Увид у литературу: семинарски/презентација (10 поена/оцењује професор у сарадњи са студентом). Оцена  часа (10 поена/оцењује професор са студентом партнером). Усмена дискуија на трибини (10 поена/оцењују други студенти). Завршни писмени тест (20 поена/оцењује професор). Усмена  завршна дискусија са професором (50/оцењује професор са студентом).</w:t>
            </w:r>
            <w:r w:rsidRPr="00305D16">
              <w:rPr>
                <w:rFonts w:ascii="Times New Roman" w:hAnsi="Times New Roman" w:cs="Times New Roman"/>
                <w:b/>
                <w:bCs/>
                <w:lang w:val="sr-Cyrl-CS"/>
              </w:rPr>
              <w:t xml:space="preserve"> </w:t>
            </w:r>
          </w:p>
        </w:tc>
      </w:tr>
    </w:tbl>
    <w:p w:rsidR="00F51729" w:rsidRPr="00A66591" w:rsidRDefault="00F51729" w:rsidP="009B2666">
      <w:pPr>
        <w:rPr>
          <w:rFonts w:ascii="Times New Roman" w:hAnsi="Times New Roman" w:cs="Times New Roman"/>
          <w:b/>
          <w:lang w:val="sr-Cyrl-RS"/>
        </w:rPr>
      </w:pPr>
    </w:p>
    <w:sectPr w:rsidR="00F51729" w:rsidRPr="00A66591" w:rsidSect="00C27915">
      <w:pgSz w:w="12240" w:h="15840"/>
      <w:pgMar w:top="0" w:right="630" w:bottom="450" w:left="5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666"/>
    <w:rsid w:val="000B5591"/>
    <w:rsid w:val="002B268B"/>
    <w:rsid w:val="00305D16"/>
    <w:rsid w:val="00342C2E"/>
    <w:rsid w:val="003C2BFB"/>
    <w:rsid w:val="00480EBB"/>
    <w:rsid w:val="005713B9"/>
    <w:rsid w:val="00583603"/>
    <w:rsid w:val="005A5138"/>
    <w:rsid w:val="005C33C6"/>
    <w:rsid w:val="00642DC2"/>
    <w:rsid w:val="006B0E9B"/>
    <w:rsid w:val="00841206"/>
    <w:rsid w:val="008D34C2"/>
    <w:rsid w:val="0099745F"/>
    <w:rsid w:val="009B2666"/>
    <w:rsid w:val="00A66591"/>
    <w:rsid w:val="00AB71BF"/>
    <w:rsid w:val="00AD4456"/>
    <w:rsid w:val="00C27915"/>
    <w:rsid w:val="00F51729"/>
    <w:rsid w:val="00FB6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157827">
      <w:bodyDiv w:val="1"/>
      <w:marLeft w:val="0"/>
      <w:marRight w:val="0"/>
      <w:marTop w:val="0"/>
      <w:marBottom w:val="0"/>
      <w:divBdr>
        <w:top w:val="none" w:sz="0" w:space="0" w:color="auto"/>
        <w:left w:val="none" w:sz="0" w:space="0" w:color="auto"/>
        <w:bottom w:val="none" w:sz="0" w:space="0" w:color="auto"/>
        <w:right w:val="none" w:sz="0" w:space="0" w:color="auto"/>
      </w:divBdr>
    </w:div>
    <w:div w:id="466944884">
      <w:bodyDiv w:val="1"/>
      <w:marLeft w:val="0"/>
      <w:marRight w:val="0"/>
      <w:marTop w:val="0"/>
      <w:marBottom w:val="0"/>
      <w:divBdr>
        <w:top w:val="none" w:sz="0" w:space="0" w:color="auto"/>
        <w:left w:val="none" w:sz="0" w:space="0" w:color="auto"/>
        <w:bottom w:val="none" w:sz="0" w:space="0" w:color="auto"/>
        <w:right w:val="none" w:sz="0" w:space="0" w:color="auto"/>
      </w:divBdr>
    </w:div>
    <w:div w:id="792478545">
      <w:bodyDiv w:val="1"/>
      <w:marLeft w:val="0"/>
      <w:marRight w:val="0"/>
      <w:marTop w:val="0"/>
      <w:marBottom w:val="0"/>
      <w:divBdr>
        <w:top w:val="none" w:sz="0" w:space="0" w:color="auto"/>
        <w:left w:val="none" w:sz="0" w:space="0" w:color="auto"/>
        <w:bottom w:val="none" w:sz="0" w:space="0" w:color="auto"/>
        <w:right w:val="none" w:sz="0" w:space="0" w:color="auto"/>
      </w:divBdr>
    </w:div>
    <w:div w:id="207827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ipi</Company>
  <LinksUpToDate>false</LinksUpToDate>
  <CharactersWithSpaces>4156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Jasmina.Sefer</dc:creator>
  <cp:lastModifiedBy>Ivan</cp:lastModifiedBy>
  <cp:revision>9</cp:revision>
  <dcterms:created xsi:type="dcterms:W3CDTF">2015-03-28T13:28:00Z</dcterms:created>
  <dcterms:modified xsi:type="dcterms:W3CDTF">2015-10-06T06:35:00Z</dcterms:modified>
</cp:coreProperties>
</file>